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6B87" w:rsidRDefault="00267AB9">
      <w:pPr>
        <w:spacing w:after="0"/>
        <w:contextualSpacing w:val="0"/>
        <w:jc w:val="center"/>
      </w:pPr>
      <w:r>
        <w:rPr>
          <w:b/>
          <w:sz w:val="40"/>
        </w:rPr>
        <w:t>Project Class Study.</w:t>
      </w:r>
    </w:p>
    <w:p w:rsidR="00146B87" w:rsidRDefault="00267AB9">
      <w:pPr>
        <w:spacing w:after="0"/>
        <w:contextualSpacing w:val="0"/>
        <w:jc w:val="center"/>
      </w:pPr>
      <w:r>
        <w:rPr>
          <w:b/>
          <w:sz w:val="28"/>
        </w:rPr>
        <w:t>Application Types</w:t>
      </w:r>
    </w:p>
    <w:p w:rsidR="00146B87" w:rsidRDefault="00146B87">
      <w:pPr>
        <w:spacing w:after="0"/>
        <w:ind w:left="720"/>
        <w:contextualSpacing w:val="0"/>
      </w:pPr>
    </w:p>
    <w:p w:rsidR="00146B87" w:rsidRDefault="00267AB9">
      <w:pPr>
        <w:numPr>
          <w:ilvl w:val="0"/>
          <w:numId w:val="3"/>
        </w:numPr>
        <w:spacing w:after="0"/>
        <w:ind w:hanging="360"/>
      </w:pPr>
      <w:r>
        <w:rPr>
          <w:color w:val="FF0000"/>
        </w:rPr>
        <w:t>Web Application</w:t>
      </w:r>
    </w:p>
    <w:p w:rsidR="00146B87" w:rsidRDefault="00267AB9">
      <w:pPr>
        <w:spacing w:after="0"/>
        <w:ind w:left="720"/>
        <w:contextualSpacing w:val="0"/>
      </w:pPr>
      <w:r>
        <w:t>What is web application?</w:t>
      </w:r>
    </w:p>
    <w:p w:rsidR="00146B87" w:rsidRDefault="00267AB9">
      <w:pPr>
        <w:spacing w:after="0"/>
        <w:ind w:left="720"/>
        <w:contextualSpacing w:val="0"/>
      </w:pPr>
      <w:r>
        <w:t>Web application structure</w:t>
      </w:r>
      <w:r>
        <w:t>.</w:t>
      </w:r>
    </w:p>
    <w:p w:rsidR="00146B87" w:rsidRDefault="00267AB9">
      <w:pPr>
        <w:spacing w:after="0"/>
        <w:ind w:left="720"/>
        <w:contextualSpacing w:val="0"/>
      </w:pPr>
      <w:r>
        <w:rPr>
          <w:color w:val="FF0000"/>
        </w:rPr>
        <w:t>Web application sub-Types:</w:t>
      </w:r>
    </w:p>
    <w:p w:rsidR="00146B87" w:rsidRDefault="00267AB9">
      <w:pPr>
        <w:numPr>
          <w:ilvl w:val="2"/>
          <w:numId w:val="2"/>
        </w:numPr>
        <w:spacing w:after="0"/>
        <w:ind w:hanging="360"/>
      </w:pPr>
      <w:r>
        <w:rPr>
          <w:color w:val="FF0000"/>
        </w:rPr>
        <w:t>S</w:t>
      </w:r>
      <w:r>
        <w:rPr>
          <w:color w:val="FF0000"/>
        </w:rPr>
        <w:t>ocial networking?</w:t>
      </w:r>
    </w:p>
    <w:p w:rsidR="00146B87" w:rsidRDefault="00267AB9">
      <w:pPr>
        <w:spacing w:after="0"/>
        <w:ind w:left="720"/>
        <w:contextualSpacing w:val="0"/>
      </w:pPr>
      <w:r>
        <w:rPr>
          <w:rFonts w:ascii="Trebuchet MS" w:eastAsia="Trebuchet MS" w:hAnsi="Trebuchet MS" w:cs="Trebuchet MS"/>
        </w:rPr>
        <w:t xml:space="preserve">Social networking is the grouping of individuals into specific groups, sharing common interests in hobbies, religion politics, to gather and share first-hand information and experiences and so on. E.g. </w:t>
      </w:r>
      <w:proofErr w:type="spellStart"/>
      <w:r>
        <w:rPr>
          <w:rFonts w:ascii="Trebuchet MS" w:eastAsia="Trebuchet MS" w:hAnsi="Trebuchet MS" w:cs="Trebuchet MS"/>
        </w:rPr>
        <w:t>MySpace</w:t>
      </w:r>
      <w:proofErr w:type="spellEnd"/>
      <w:r>
        <w:rPr>
          <w:rFonts w:ascii="Trebuchet MS" w:eastAsia="Trebuchet MS" w:hAnsi="Trebuchet MS" w:cs="Trebuchet MS"/>
        </w:rPr>
        <w:t xml:space="preserve">, Yahoo! 360, Facebook, </w:t>
      </w:r>
      <w:r>
        <w:rPr>
          <w:rFonts w:ascii="Trebuchet MS" w:eastAsia="Trebuchet MS" w:hAnsi="Trebuchet MS" w:cs="Trebuchet MS"/>
        </w:rPr>
        <w:t>Twitter</w:t>
      </w:r>
    </w:p>
    <w:p w:rsidR="00146B87" w:rsidRDefault="00267AB9">
      <w:pPr>
        <w:numPr>
          <w:ilvl w:val="2"/>
          <w:numId w:val="2"/>
        </w:numPr>
        <w:spacing w:after="0"/>
        <w:ind w:hanging="360"/>
      </w:pPr>
      <w:r>
        <w:rPr>
          <w:color w:val="FF0000"/>
        </w:rPr>
        <w:t>E-commerce?</w:t>
      </w:r>
    </w:p>
    <w:p w:rsidR="00146B87" w:rsidRDefault="00267AB9">
      <w:pPr>
        <w:spacing w:after="0"/>
        <w:ind w:left="720"/>
        <w:contextualSpacing w:val="0"/>
      </w:pPr>
      <w:proofErr w:type="gramStart"/>
      <w:r>
        <w:t>may</w:t>
      </w:r>
      <w:proofErr w:type="gramEnd"/>
      <w:r>
        <w:t xml:space="preserve"> be defined as the application of information and communication technologies to support business activities and consumer services</w:t>
      </w:r>
      <w:r>
        <w:t>.</w:t>
      </w:r>
    </w:p>
    <w:p w:rsidR="00146B87" w:rsidRDefault="00267AB9">
      <w:pPr>
        <w:numPr>
          <w:ilvl w:val="0"/>
          <w:numId w:val="5"/>
        </w:numPr>
        <w:spacing w:after="0"/>
        <w:ind w:hanging="360"/>
      </w:pPr>
      <w:r>
        <w:t xml:space="preserve">E-commerce applications allow the consumers buying and selling </w:t>
      </w:r>
      <w:r>
        <w:rPr>
          <w:color w:val="0000FF"/>
          <w:u w:val="single"/>
        </w:rPr>
        <w:t>products</w:t>
      </w:r>
      <w:r>
        <w:t xml:space="preserve"> or </w:t>
      </w:r>
      <w:r>
        <w:rPr>
          <w:color w:val="0000FF"/>
          <w:u w:val="single"/>
        </w:rPr>
        <w:t>services</w:t>
      </w:r>
      <w:r>
        <w:t>. eBay</w:t>
      </w:r>
    </w:p>
    <w:p w:rsidR="00146B87" w:rsidRDefault="00267AB9">
      <w:pPr>
        <w:numPr>
          <w:ilvl w:val="0"/>
          <w:numId w:val="5"/>
        </w:numPr>
        <w:spacing w:after="0"/>
        <w:ind w:hanging="360"/>
      </w:pPr>
      <w:r>
        <w:t>E-commerce applications that conduc</w:t>
      </w:r>
      <w:r>
        <w:t xml:space="preserve">t operations between the businesses are referred to as </w:t>
      </w:r>
      <w:r>
        <w:rPr>
          <w:color w:val="0000FF"/>
          <w:u w:val="single"/>
        </w:rPr>
        <w:t>business-to-business</w:t>
      </w:r>
      <w:r>
        <w:t xml:space="preserve"> or B2B, or commodity exchange. </w:t>
      </w:r>
    </w:p>
    <w:p w:rsidR="00146B87" w:rsidRDefault="00267AB9">
      <w:pPr>
        <w:numPr>
          <w:ilvl w:val="0"/>
          <w:numId w:val="5"/>
        </w:numPr>
        <w:spacing w:after="0"/>
        <w:ind w:hanging="360"/>
      </w:pPr>
      <w:r>
        <w:t xml:space="preserve">Online retailers are sometimes known as </w:t>
      </w:r>
      <w:r>
        <w:rPr>
          <w:color w:val="0000FF"/>
          <w:u w:val="single"/>
        </w:rPr>
        <w:t>e-</w:t>
      </w:r>
      <w:proofErr w:type="spellStart"/>
      <w:r>
        <w:rPr>
          <w:color w:val="0000FF"/>
          <w:u w:val="single"/>
        </w:rPr>
        <w:t>tailers</w:t>
      </w:r>
      <w:proofErr w:type="spellEnd"/>
      <w:r>
        <w:t xml:space="preserve">: </w:t>
      </w:r>
    </w:p>
    <w:p w:rsidR="00146B87" w:rsidRDefault="00267AB9">
      <w:pPr>
        <w:spacing w:after="0"/>
        <w:ind w:left="1440"/>
        <w:contextualSpacing w:val="0"/>
      </w:pPr>
      <w:r>
        <w:t>Business entit</w:t>
      </w:r>
      <w:r>
        <w:t>ies: Bookshops, travel agencies, Publishers, Air Lines, Hotels, Car Rental, etc.</w:t>
      </w:r>
    </w:p>
    <w:p w:rsidR="00146B87" w:rsidRDefault="00267AB9">
      <w:pPr>
        <w:numPr>
          <w:ilvl w:val="0"/>
          <w:numId w:val="5"/>
        </w:numPr>
        <w:spacing w:after="0"/>
        <w:ind w:hanging="360"/>
      </w:pPr>
      <w:r>
        <w:t xml:space="preserve">Electronic commerce that is conducted between businesses and consumers is referred to as </w:t>
      </w:r>
      <w:r>
        <w:rPr>
          <w:color w:val="0000FF"/>
          <w:u w:val="single"/>
        </w:rPr>
        <w:t>business-to-consumer</w:t>
      </w:r>
      <w:r>
        <w:t xml:space="preserve"> or </w:t>
      </w:r>
      <w:r>
        <w:rPr>
          <w:color w:val="0000FF"/>
          <w:u w:val="single"/>
        </w:rPr>
        <w:t>B2C</w:t>
      </w:r>
      <w:r>
        <w:t xml:space="preserve"> where the buyer is directly online to the seller via the internet and there is no intermediary (agent) service.  </w:t>
      </w:r>
    </w:p>
    <w:p w:rsidR="00146B87" w:rsidRDefault="00267AB9">
      <w:pPr>
        <w:spacing w:after="0"/>
        <w:ind w:left="1440"/>
        <w:contextualSpacing w:val="0"/>
      </w:pPr>
      <w:r>
        <w:t xml:space="preserve">Online shopping, such as Amazon.com or </w:t>
      </w:r>
      <w:hyperlink r:id="rId5">
        <w:r>
          <w:t>eBay.com</w:t>
        </w:r>
      </w:hyperlink>
      <w:r>
        <w:t xml:space="preserve">, allows the sale and purchase </w:t>
      </w:r>
      <w:bookmarkStart w:id="0" w:name="_GoBack"/>
      <w:bookmarkEnd w:id="0"/>
      <w:r>
        <w:t xml:space="preserve">transactions between three parties: </w:t>
      </w:r>
      <w:r>
        <w:rPr>
          <w:color w:val="0070C0"/>
          <w:u w:val="single"/>
        </w:rPr>
        <w:t>vendors (sellers)-intermediary-consumers</w:t>
      </w:r>
    </w:p>
    <w:p w:rsidR="00146B87" w:rsidRDefault="00267AB9">
      <w:pPr>
        <w:spacing w:before="100" w:after="100"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</w:rPr>
        <w:t>Some common Web application components:</w:t>
      </w:r>
    </w:p>
    <w:p w:rsidR="00146B87" w:rsidRDefault="00267AB9">
      <w:pPr>
        <w:numPr>
          <w:ilvl w:val="0"/>
          <w:numId w:val="4"/>
        </w:numPr>
        <w:spacing w:before="100" w:after="100"/>
        <w:ind w:hanging="360"/>
      </w:pPr>
      <w:hyperlink r:id="rId6">
        <w:r>
          <w:t>Email</w:t>
        </w:r>
      </w:hyperlink>
      <w:r>
        <w:t xml:space="preserve"> </w:t>
      </w:r>
    </w:p>
    <w:p w:rsidR="00146B87" w:rsidRDefault="00267AB9">
      <w:pPr>
        <w:numPr>
          <w:ilvl w:val="0"/>
          <w:numId w:val="4"/>
        </w:numPr>
        <w:spacing w:before="100" w:after="100"/>
        <w:ind w:hanging="360"/>
      </w:pPr>
      <w:hyperlink r:id="rId7">
        <w:r>
          <w:t>Enterprise content management</w:t>
        </w:r>
      </w:hyperlink>
      <w:r>
        <w:t xml:space="preserve"> </w:t>
      </w:r>
    </w:p>
    <w:p w:rsidR="00146B87" w:rsidRDefault="00267AB9">
      <w:pPr>
        <w:numPr>
          <w:ilvl w:val="0"/>
          <w:numId w:val="4"/>
        </w:numPr>
        <w:spacing w:before="100" w:after="100"/>
        <w:ind w:hanging="360"/>
      </w:pPr>
      <w:hyperlink r:id="rId8">
        <w:r>
          <w:t>Instant messaging</w:t>
        </w:r>
      </w:hyperlink>
      <w:r>
        <w:t xml:space="preserve"> </w:t>
      </w:r>
    </w:p>
    <w:p w:rsidR="00146B87" w:rsidRDefault="00267AB9">
      <w:pPr>
        <w:numPr>
          <w:ilvl w:val="0"/>
          <w:numId w:val="4"/>
        </w:numPr>
        <w:spacing w:before="100" w:after="100"/>
        <w:ind w:hanging="360"/>
      </w:pPr>
      <w:hyperlink r:id="rId9">
        <w:r>
          <w:t>Newsgroups</w:t>
        </w:r>
      </w:hyperlink>
      <w:r>
        <w:t xml:space="preserve"> </w:t>
      </w:r>
    </w:p>
    <w:p w:rsidR="00146B87" w:rsidRDefault="00267AB9">
      <w:pPr>
        <w:numPr>
          <w:ilvl w:val="0"/>
          <w:numId w:val="4"/>
        </w:numPr>
        <w:spacing w:before="100" w:after="100"/>
        <w:ind w:hanging="360"/>
      </w:pPr>
      <w:hyperlink r:id="rId10">
        <w:r>
          <w:t>Online shopping</w:t>
        </w:r>
      </w:hyperlink>
      <w:r>
        <w:t xml:space="preserve"> and order tracking </w:t>
      </w:r>
    </w:p>
    <w:p w:rsidR="00146B87" w:rsidRDefault="00267AB9">
      <w:pPr>
        <w:numPr>
          <w:ilvl w:val="0"/>
          <w:numId w:val="4"/>
        </w:numPr>
        <w:spacing w:before="100" w:after="100"/>
        <w:ind w:hanging="360"/>
      </w:pPr>
      <w:hyperlink r:id="rId11">
        <w:r>
          <w:t>Online banking</w:t>
        </w:r>
      </w:hyperlink>
      <w:r>
        <w:t xml:space="preserve"> </w:t>
      </w:r>
    </w:p>
    <w:p w:rsidR="00146B87" w:rsidRDefault="00267AB9">
      <w:pPr>
        <w:numPr>
          <w:ilvl w:val="0"/>
          <w:numId w:val="4"/>
        </w:numPr>
        <w:spacing w:before="100" w:after="100"/>
        <w:ind w:hanging="360"/>
      </w:pPr>
      <w:hyperlink r:id="rId12">
        <w:r>
          <w:t>Online office suites</w:t>
        </w:r>
      </w:hyperlink>
      <w:r>
        <w:t xml:space="preserve"> </w:t>
      </w:r>
    </w:p>
    <w:p w:rsidR="00146B87" w:rsidRDefault="00267AB9">
      <w:pPr>
        <w:numPr>
          <w:ilvl w:val="0"/>
          <w:numId w:val="4"/>
        </w:numPr>
        <w:spacing w:before="100" w:after="100"/>
        <w:ind w:hanging="360"/>
      </w:pPr>
      <w:r>
        <w:t xml:space="preserve">Domestic and international </w:t>
      </w:r>
      <w:hyperlink r:id="rId13">
        <w:r>
          <w:t>payment systems</w:t>
        </w:r>
      </w:hyperlink>
      <w:r>
        <w:t xml:space="preserve"> </w:t>
      </w:r>
    </w:p>
    <w:p w:rsidR="00146B87" w:rsidRDefault="00267AB9">
      <w:pPr>
        <w:numPr>
          <w:ilvl w:val="0"/>
          <w:numId w:val="4"/>
        </w:numPr>
        <w:spacing w:before="100" w:after="100"/>
        <w:ind w:hanging="360"/>
      </w:pPr>
      <w:hyperlink r:id="rId14">
        <w:r>
          <w:t>Shopping cart software</w:t>
        </w:r>
      </w:hyperlink>
      <w:r>
        <w:t xml:space="preserve"> </w:t>
      </w:r>
    </w:p>
    <w:p w:rsidR="00146B87" w:rsidRDefault="00267AB9">
      <w:pPr>
        <w:numPr>
          <w:ilvl w:val="0"/>
          <w:numId w:val="4"/>
        </w:numPr>
        <w:spacing w:before="100" w:after="100"/>
        <w:ind w:hanging="360"/>
      </w:pPr>
      <w:hyperlink r:id="rId15">
        <w:r>
          <w:t>Teleconferencing</w:t>
        </w:r>
      </w:hyperlink>
      <w:r>
        <w:t xml:space="preserve"> </w:t>
      </w:r>
    </w:p>
    <w:p w:rsidR="00146B87" w:rsidRDefault="00267AB9">
      <w:pPr>
        <w:numPr>
          <w:ilvl w:val="0"/>
          <w:numId w:val="4"/>
        </w:numPr>
        <w:spacing w:before="100" w:after="100"/>
        <w:ind w:hanging="360"/>
      </w:pPr>
      <w:hyperlink r:id="rId16">
        <w:r>
          <w:t>Elec</w:t>
        </w:r>
        <w:r>
          <w:t>tronic tickets</w:t>
        </w:r>
      </w:hyperlink>
    </w:p>
    <w:p w:rsidR="00146B87" w:rsidRDefault="00267AB9">
      <w:pPr>
        <w:numPr>
          <w:ilvl w:val="0"/>
          <w:numId w:val="4"/>
        </w:numPr>
        <w:spacing w:before="100" w:after="100"/>
        <w:ind w:hanging="360"/>
      </w:pPr>
      <w:r>
        <w:t xml:space="preserve">Hosting </w:t>
      </w:r>
    </w:p>
    <w:p w:rsidR="00146B87" w:rsidRDefault="00267AB9">
      <w:pPr>
        <w:numPr>
          <w:ilvl w:val="0"/>
          <w:numId w:val="4"/>
        </w:numPr>
        <w:spacing w:before="100" w:after="100"/>
        <w:ind w:hanging="360"/>
      </w:pPr>
      <w:r>
        <w:t>Search</w:t>
      </w:r>
    </w:p>
    <w:p w:rsidR="00146B87" w:rsidRDefault="00267AB9">
      <w:pPr>
        <w:numPr>
          <w:ilvl w:val="0"/>
          <w:numId w:val="4"/>
        </w:numPr>
        <w:spacing w:before="100" w:after="100"/>
        <w:ind w:hanging="360"/>
      </w:pPr>
      <w:r>
        <w:lastRenderedPageBreak/>
        <w:t>Content Sharing</w:t>
      </w:r>
    </w:p>
    <w:p w:rsidR="00146B87" w:rsidRDefault="00267AB9">
      <w:pPr>
        <w:numPr>
          <w:ilvl w:val="0"/>
          <w:numId w:val="4"/>
        </w:numPr>
        <w:spacing w:before="100" w:after="100"/>
        <w:ind w:hanging="360"/>
      </w:pPr>
      <w:r>
        <w:t xml:space="preserve">Integration with other (WEB) applications (OPEN ID Interface) </w:t>
      </w:r>
    </w:p>
    <w:p w:rsidR="00146B87" w:rsidRDefault="00267AB9">
      <w:pPr>
        <w:numPr>
          <w:ilvl w:val="0"/>
          <w:numId w:val="4"/>
        </w:numPr>
        <w:spacing w:before="100" w:after="100"/>
        <w:ind w:hanging="360"/>
      </w:pPr>
      <w:r>
        <w:rPr>
          <w:rFonts w:ascii="Arial" w:eastAsia="Arial" w:hAnsi="Arial" w:cs="Arial"/>
        </w:rPr>
        <w:t>Privacy, safety and security management  </w:t>
      </w:r>
      <w:r>
        <w:t xml:space="preserve"> </w:t>
      </w:r>
    </w:p>
    <w:p w:rsidR="00146B87" w:rsidRDefault="00267AB9">
      <w:pPr>
        <w:spacing w:after="0"/>
        <w:ind w:firstLine="720"/>
        <w:contextualSpacing w:val="0"/>
      </w:pPr>
      <w:r>
        <w:rPr>
          <w:rFonts w:ascii="Trebuchet MS" w:eastAsia="Trebuchet MS" w:hAnsi="Trebuchet MS" w:cs="Trebuchet MS"/>
        </w:rPr>
        <w:t xml:space="preserve">2. </w:t>
      </w:r>
      <w:r>
        <w:rPr>
          <w:color w:val="FF0000"/>
        </w:rPr>
        <w:t xml:space="preserve">ERP: </w:t>
      </w:r>
      <w:r>
        <w:rPr>
          <w:rFonts w:ascii="Trebuchet MS" w:eastAsia="Trebuchet MS" w:hAnsi="Trebuchet MS" w:cs="Trebuchet MS"/>
        </w:rPr>
        <w:t xml:space="preserve">Enterprise Resource Planning   </w:t>
      </w:r>
    </w:p>
    <w:p w:rsidR="00146B87" w:rsidRDefault="00267AB9">
      <w:pPr>
        <w:spacing w:after="0"/>
        <w:ind w:left="1350"/>
        <w:contextualSpacing w:val="0"/>
      </w:pPr>
      <w:r>
        <w:t xml:space="preserve">CRM (Customer Relation Management), Order Management, Financials, Manufacturing, Contract Management, HR, Corporate BI/WH (Business Intelligence and Analytics) </w:t>
      </w:r>
    </w:p>
    <w:p w:rsidR="00146B87" w:rsidRDefault="00267AB9">
      <w:pPr>
        <w:spacing w:after="0"/>
        <w:ind w:firstLine="720"/>
        <w:contextualSpacing w:val="0"/>
      </w:pPr>
      <w:r>
        <w:rPr>
          <w:rFonts w:ascii="Trebuchet MS" w:eastAsia="Trebuchet MS" w:hAnsi="Trebuchet MS" w:cs="Trebuchet MS"/>
        </w:rPr>
        <w:t xml:space="preserve">3. </w:t>
      </w:r>
      <w:r>
        <w:rPr>
          <w:rFonts w:ascii="Trebuchet MS" w:eastAsia="Trebuchet MS" w:hAnsi="Trebuchet MS" w:cs="Trebuchet MS"/>
          <w:color w:val="FF0000"/>
        </w:rPr>
        <w:t xml:space="preserve">SaaS   - </w:t>
      </w:r>
      <w:r>
        <w:rPr>
          <w:rFonts w:ascii="Trebuchet MS" w:eastAsia="Trebuchet MS" w:hAnsi="Trebuchet MS" w:cs="Trebuchet MS"/>
        </w:rPr>
        <w:t>Software as a Service vs. ERP</w:t>
      </w:r>
    </w:p>
    <w:p w:rsidR="00146B87" w:rsidRDefault="00267AB9">
      <w:pPr>
        <w:spacing w:after="0"/>
        <w:ind w:firstLine="720"/>
        <w:contextualSpacing w:val="0"/>
      </w:pPr>
      <w:r>
        <w:rPr>
          <w:rFonts w:ascii="Trebuchet MS" w:eastAsia="Trebuchet MS" w:hAnsi="Trebuchet MS" w:cs="Trebuchet MS"/>
          <w:b/>
        </w:rPr>
        <w:t>http://www.elementool.com/</w:t>
      </w:r>
    </w:p>
    <w:p w:rsidR="00146B87" w:rsidRDefault="00267AB9">
      <w:pPr>
        <w:spacing w:after="0"/>
        <w:ind w:firstLine="720"/>
        <w:contextualSpacing w:val="0"/>
      </w:pPr>
      <w:r>
        <w:rPr>
          <w:rFonts w:ascii="Trebuchet MS" w:eastAsia="Trebuchet MS" w:hAnsi="Trebuchet MS" w:cs="Trebuchet MS"/>
        </w:rPr>
        <w:t xml:space="preserve">4. </w:t>
      </w:r>
      <w:r>
        <w:rPr>
          <w:rFonts w:ascii="Trebuchet MS" w:eastAsia="Trebuchet MS" w:hAnsi="Trebuchet MS" w:cs="Trebuchet MS"/>
          <w:color w:val="FF0000"/>
        </w:rPr>
        <w:t xml:space="preserve">Non Web Applications: </w:t>
      </w:r>
    </w:p>
    <w:p w:rsidR="00146B87" w:rsidRDefault="00267AB9">
      <w:pPr>
        <w:numPr>
          <w:ilvl w:val="1"/>
          <w:numId w:val="1"/>
        </w:numPr>
        <w:spacing w:after="0"/>
        <w:ind w:hanging="360"/>
      </w:pPr>
      <w:r>
        <w:t xml:space="preserve">Shrink wrap:  Of shelf – Games, Microsoft Office, Intuit                                                                 </w:t>
      </w:r>
    </w:p>
    <w:p w:rsidR="00146B87" w:rsidRDefault="00267AB9">
      <w:pPr>
        <w:numPr>
          <w:ilvl w:val="1"/>
          <w:numId w:val="1"/>
        </w:numPr>
        <w:spacing w:after="0"/>
        <w:ind w:hanging="360"/>
      </w:pPr>
      <w:r>
        <w:t>Firmware (HW embedded),</w:t>
      </w:r>
    </w:p>
    <w:p w:rsidR="00146B87" w:rsidRDefault="00267AB9">
      <w:pPr>
        <w:numPr>
          <w:ilvl w:val="1"/>
          <w:numId w:val="1"/>
        </w:numPr>
        <w:spacing w:after="0"/>
        <w:ind w:hanging="360"/>
      </w:pPr>
      <w:r>
        <w:t>Technology applications (compilers, DB and Reporting agents)</w:t>
      </w:r>
    </w:p>
    <w:p w:rsidR="00146B87" w:rsidRDefault="00267AB9">
      <w:pPr>
        <w:numPr>
          <w:ilvl w:val="1"/>
          <w:numId w:val="1"/>
        </w:numPr>
        <w:spacing w:after="0"/>
        <w:ind w:hanging="360"/>
      </w:pPr>
      <w:r>
        <w:t xml:space="preserve">Database (data warehouse – ETL) </w:t>
      </w:r>
    </w:p>
    <w:p w:rsidR="00146B87" w:rsidRDefault="00267AB9">
      <w:pPr>
        <w:spacing w:after="0"/>
        <w:ind w:left="720"/>
        <w:contextualSpacing w:val="0"/>
      </w:pPr>
      <w:r>
        <w:t>5.</w:t>
      </w:r>
      <w:r>
        <w:rPr>
          <w:color w:val="FF0000"/>
        </w:rPr>
        <w:t xml:space="preserve"> Mobile</w:t>
      </w:r>
    </w:p>
    <w:p w:rsidR="00146B87" w:rsidRDefault="00267AB9">
      <w:pPr>
        <w:numPr>
          <w:ilvl w:val="1"/>
          <w:numId w:val="1"/>
        </w:numPr>
        <w:spacing w:after="0"/>
        <w:ind w:hanging="360"/>
      </w:pPr>
      <w:r>
        <w:t>Native mobile application</w:t>
      </w:r>
    </w:p>
    <w:p w:rsidR="00146B87" w:rsidRDefault="00267AB9">
      <w:pPr>
        <w:numPr>
          <w:ilvl w:val="1"/>
          <w:numId w:val="1"/>
        </w:numPr>
        <w:spacing w:after="0"/>
        <w:ind w:hanging="360"/>
      </w:pPr>
      <w:r>
        <w:t>Mobile WEB application</w:t>
      </w:r>
    </w:p>
    <w:p w:rsidR="00146B87" w:rsidRDefault="00267AB9">
      <w:pPr>
        <w:numPr>
          <w:ilvl w:val="1"/>
          <w:numId w:val="1"/>
        </w:numPr>
        <w:spacing w:after="0"/>
        <w:ind w:hanging="360"/>
      </w:pPr>
      <w:r>
        <w:t>Hybrid mobile app</w:t>
      </w:r>
    </w:p>
    <w:p w:rsidR="00146B87" w:rsidRDefault="00267AB9">
      <w:pPr>
        <w:spacing w:after="0"/>
        <w:contextualSpacing w:val="0"/>
      </w:pPr>
      <w:r>
        <w:rPr>
          <w:noProof/>
        </w:rPr>
        <w:drawing>
          <wp:inline distT="114300" distB="114300" distL="114300" distR="114300">
            <wp:extent cx="5943600" cy="31115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6B87" w:rsidRDefault="00146B87">
      <w:pPr>
        <w:spacing w:after="0"/>
        <w:contextualSpacing w:val="0"/>
      </w:pPr>
    </w:p>
    <w:p w:rsidR="00146B87" w:rsidRDefault="00267AB9">
      <w:pPr>
        <w:spacing w:after="0"/>
        <w:contextualSpacing w:val="0"/>
      </w:pPr>
      <w:r>
        <w:rPr>
          <w:rFonts w:ascii="Arial" w:eastAsia="Arial" w:hAnsi="Arial" w:cs="Arial"/>
          <w:b/>
          <w:color w:val="151215"/>
        </w:rPr>
        <w:t>What is the difference between a native and a Mobile Web app?</w:t>
      </w:r>
    </w:p>
    <w:p w:rsidR="00146B87" w:rsidRDefault="00267AB9">
      <w:pPr>
        <w:spacing w:after="0"/>
        <w:ind w:left="720"/>
        <w:contextualSpacing w:val="0"/>
      </w:pPr>
      <w:r>
        <w:rPr>
          <w:rFonts w:ascii="Arial" w:eastAsia="Arial" w:hAnsi="Arial" w:cs="Arial"/>
          <w:b/>
          <w:color w:val="151215"/>
        </w:rPr>
        <w:t xml:space="preserve">A native mobile app </w:t>
      </w:r>
      <w:r>
        <w:rPr>
          <w:rFonts w:ascii="Arial" w:eastAsia="Arial" w:hAnsi="Arial" w:cs="Arial"/>
          <w:color w:val="151215"/>
        </w:rPr>
        <w:t>is specifically designed and implemented to run on a device’s operating system and machine firmware, and</w:t>
      </w:r>
      <w:r>
        <w:rPr>
          <w:rFonts w:ascii="Arial" w:eastAsia="Arial" w:hAnsi="Arial" w:cs="Arial"/>
          <w:color w:val="151215"/>
        </w:rPr>
        <w:t xml:space="preserve"> typically needs to be adapted for different devices.</w:t>
      </w:r>
    </w:p>
    <w:p w:rsidR="00146B87" w:rsidRDefault="00267AB9">
      <w:pPr>
        <w:spacing w:after="0" w:line="240" w:lineRule="auto"/>
        <w:ind w:left="720"/>
        <w:contextualSpacing w:val="0"/>
      </w:pPr>
      <w:r>
        <w:rPr>
          <w:rFonts w:ascii="Arial" w:eastAsia="Arial" w:hAnsi="Arial" w:cs="Arial"/>
          <w:color w:val="151215"/>
        </w:rPr>
        <w:t xml:space="preserve">- </w:t>
      </w:r>
      <w:proofErr w:type="spellStart"/>
      <w:proofErr w:type="gramStart"/>
      <w:r>
        <w:rPr>
          <w:rFonts w:ascii="Arial" w:eastAsia="Arial" w:hAnsi="Arial" w:cs="Arial"/>
          <w:color w:val="151215"/>
        </w:rPr>
        <w:t>xCode</w:t>
      </w:r>
      <w:proofErr w:type="spellEnd"/>
      <w:r>
        <w:rPr>
          <w:rFonts w:ascii="Arial" w:eastAsia="Arial" w:hAnsi="Arial" w:cs="Arial"/>
          <w:color w:val="151215"/>
        </w:rPr>
        <w:t>/Objective-C</w:t>
      </w:r>
      <w:proofErr w:type="gramEnd"/>
      <w:r>
        <w:rPr>
          <w:rFonts w:ascii="Arial" w:eastAsia="Arial" w:hAnsi="Arial" w:cs="Arial"/>
          <w:color w:val="151215"/>
        </w:rPr>
        <w:t xml:space="preserve"> for iOS,</w:t>
      </w:r>
    </w:p>
    <w:p w:rsidR="00146B87" w:rsidRDefault="00267AB9">
      <w:pPr>
        <w:spacing w:after="0" w:line="240" w:lineRule="auto"/>
        <w:ind w:left="720"/>
        <w:contextualSpacing w:val="0"/>
      </w:pPr>
      <w:r>
        <w:rPr>
          <w:rFonts w:ascii="Arial" w:eastAsia="Arial" w:hAnsi="Arial" w:cs="Arial"/>
          <w:color w:val="151215"/>
        </w:rPr>
        <w:t xml:space="preserve">- Eclipse/Java for Android, </w:t>
      </w:r>
    </w:p>
    <w:p w:rsidR="00146B87" w:rsidRDefault="00267AB9">
      <w:pPr>
        <w:spacing w:after="0" w:line="240" w:lineRule="auto"/>
        <w:ind w:left="720"/>
        <w:contextualSpacing w:val="0"/>
      </w:pPr>
      <w:r>
        <w:rPr>
          <w:rFonts w:ascii="Arial" w:eastAsia="Arial" w:hAnsi="Arial" w:cs="Arial"/>
          <w:color w:val="151215"/>
        </w:rPr>
        <w:t xml:space="preserve">- Visual Studio/C# for Windows Phone. </w:t>
      </w:r>
    </w:p>
    <w:p w:rsidR="00146B87" w:rsidRDefault="00146B87">
      <w:pPr>
        <w:spacing w:after="0"/>
        <w:ind w:left="720"/>
        <w:contextualSpacing w:val="0"/>
      </w:pPr>
    </w:p>
    <w:p w:rsidR="00146B87" w:rsidRDefault="00267AB9">
      <w:pPr>
        <w:spacing w:after="0"/>
        <w:ind w:left="720"/>
        <w:contextualSpacing w:val="0"/>
      </w:pPr>
      <w:r>
        <w:rPr>
          <w:rFonts w:ascii="Arial" w:eastAsia="Arial" w:hAnsi="Arial" w:cs="Arial"/>
          <w:b/>
          <w:color w:val="151215"/>
        </w:rPr>
        <w:t>A Mobile Web app, or browser application</w:t>
      </w:r>
      <w:r>
        <w:rPr>
          <w:rFonts w:ascii="Arial" w:eastAsia="Arial" w:hAnsi="Arial" w:cs="Arial"/>
          <w:color w:val="151215"/>
        </w:rPr>
        <w:t xml:space="preserve">, is one in which all or some parts of the </w:t>
      </w:r>
      <w:r>
        <w:rPr>
          <w:rFonts w:ascii="Arial" w:eastAsia="Arial" w:hAnsi="Arial" w:cs="Arial"/>
          <w:color w:val="151215"/>
        </w:rPr>
        <w:lastRenderedPageBreak/>
        <w:t>software are download</w:t>
      </w:r>
      <w:r>
        <w:rPr>
          <w:rFonts w:ascii="Arial" w:eastAsia="Arial" w:hAnsi="Arial" w:cs="Arial"/>
          <w:color w:val="151215"/>
        </w:rPr>
        <w:t>ed from the Web each time it is run. It can usually be accessed from all Web-capable mobile devices</w:t>
      </w:r>
    </w:p>
    <w:p w:rsidR="00146B87" w:rsidRDefault="00146B87">
      <w:pPr>
        <w:spacing w:after="0"/>
        <w:ind w:left="720"/>
        <w:contextualSpacing w:val="0"/>
      </w:pPr>
    </w:p>
    <w:p w:rsidR="00146B87" w:rsidRDefault="00146B87">
      <w:pPr>
        <w:spacing w:before="160" w:after="0"/>
        <w:contextualSpacing w:val="0"/>
      </w:pPr>
    </w:p>
    <w:p w:rsidR="00146B87" w:rsidRDefault="00267AB9">
      <w:pPr>
        <w:spacing w:before="160" w:after="0"/>
        <w:contextualSpacing w:val="0"/>
      </w:pPr>
      <w:r>
        <w:rPr>
          <w:rFonts w:ascii="Arial" w:eastAsia="Arial" w:hAnsi="Arial" w:cs="Arial"/>
          <w:color w:val="FFFFFF"/>
          <w:sz w:val="46"/>
        </w:rPr>
        <w:tab/>
        <w:t xml:space="preserve">- </w:t>
      </w:r>
      <w:proofErr w:type="spellStart"/>
      <w:r>
        <w:rPr>
          <w:rFonts w:ascii="Arial" w:eastAsia="Arial" w:hAnsi="Arial" w:cs="Arial"/>
          <w:color w:val="FFFFFF"/>
          <w:sz w:val="46"/>
        </w:rPr>
        <w:t>Eclips</w:t>
      </w:r>
      <w:proofErr w:type="spellEnd"/>
    </w:p>
    <w:p w:rsidR="00146B87" w:rsidRDefault="00267AB9">
      <w:pPr>
        <w:spacing w:before="160" w:after="0"/>
        <w:contextualSpacing w:val="0"/>
      </w:pPr>
      <w:r>
        <w:rPr>
          <w:rFonts w:ascii="Arial" w:eastAsia="Arial" w:hAnsi="Arial" w:cs="Arial"/>
          <w:color w:val="FFFFFF"/>
          <w:sz w:val="46"/>
        </w:rPr>
        <w:tab/>
        <w:t>- Visual Studio/C# for Windows Phone.</w:t>
      </w:r>
    </w:p>
    <w:p w:rsidR="00146B87" w:rsidRDefault="00267AB9">
      <w:pPr>
        <w:spacing w:before="160" w:after="0"/>
        <w:contextualSpacing w:val="0"/>
      </w:pPr>
      <w:r>
        <w:rPr>
          <w:rFonts w:ascii="Arial" w:eastAsia="Arial" w:hAnsi="Arial" w:cs="Arial"/>
          <w:color w:val="FFFFFF"/>
          <w:sz w:val="46"/>
        </w:rPr>
        <w:t xml:space="preserve"> That means you must duplicate them using the appropriate programming language in order to target another mobile platform.</w:t>
      </w:r>
    </w:p>
    <w:p w:rsidR="00146B87" w:rsidRDefault="00267AB9">
      <w:pPr>
        <w:spacing w:before="160" w:after="0"/>
        <w:contextualSpacing w:val="0"/>
      </w:pPr>
      <w:r>
        <w:rPr>
          <w:rFonts w:ascii="Arial" w:eastAsia="Arial" w:hAnsi="Arial" w:cs="Arial"/>
          <w:color w:val="FFFFFF"/>
          <w:sz w:val="46"/>
        </w:rPr>
        <w:t>Nearly all games are native app.</w:t>
      </w:r>
    </w:p>
    <w:p w:rsidR="00146B87" w:rsidRDefault="00146B87">
      <w:pPr>
        <w:spacing w:after="0"/>
        <w:contextualSpacing w:val="0"/>
      </w:pPr>
    </w:p>
    <w:p w:rsidR="00146B87" w:rsidRDefault="00146B87">
      <w:pPr>
        <w:spacing w:after="0"/>
        <w:ind w:left="720"/>
        <w:contextualSpacing w:val="0"/>
      </w:pPr>
    </w:p>
    <w:p w:rsidR="00146B87" w:rsidRDefault="00267AB9">
      <w:pPr>
        <w:spacing w:after="0"/>
        <w:ind w:left="720"/>
        <w:contextualSpacing w:val="0"/>
      </w:pPr>
      <w:r>
        <w:rPr>
          <w:color w:val="FF0000"/>
        </w:rPr>
        <w:t xml:space="preserve"> </w:t>
      </w:r>
    </w:p>
    <w:p w:rsidR="00146B87" w:rsidRDefault="00267AB9">
      <w:pPr>
        <w:spacing w:after="0"/>
        <w:contextualSpacing w:val="0"/>
      </w:pPr>
      <w:r>
        <w:tab/>
      </w:r>
    </w:p>
    <w:p w:rsidR="00146B87" w:rsidRDefault="00146B87">
      <w:pPr>
        <w:spacing w:after="0"/>
        <w:ind w:left="720"/>
        <w:contextualSpacing w:val="0"/>
      </w:pPr>
    </w:p>
    <w:p w:rsidR="00146B87" w:rsidRDefault="00267AB9">
      <w:pPr>
        <w:spacing w:after="0"/>
        <w:ind w:left="720"/>
        <w:contextualSpacing w:val="0"/>
        <w:jc w:val="center"/>
      </w:pPr>
      <w:r>
        <w:rPr>
          <w:b/>
          <w:sz w:val="40"/>
        </w:rPr>
        <w:t xml:space="preserve"> </w:t>
      </w:r>
    </w:p>
    <w:p w:rsidR="00146B87" w:rsidRDefault="00146B87">
      <w:pPr>
        <w:spacing w:after="0"/>
        <w:ind w:left="720"/>
        <w:contextualSpacing w:val="0"/>
        <w:jc w:val="center"/>
      </w:pPr>
    </w:p>
    <w:p w:rsidR="00146B87" w:rsidRDefault="00146B87">
      <w:pPr>
        <w:contextualSpacing w:val="0"/>
      </w:pPr>
    </w:p>
    <w:p w:rsidR="00146B87" w:rsidRDefault="00146B87">
      <w:pPr>
        <w:contextualSpacing w:val="0"/>
      </w:pPr>
    </w:p>
    <w:p w:rsidR="00146B87" w:rsidRDefault="00146B87">
      <w:pPr>
        <w:contextualSpacing w:val="0"/>
      </w:pPr>
    </w:p>
    <w:p w:rsidR="00146B87" w:rsidRDefault="00146B87">
      <w:pPr>
        <w:contextualSpacing w:val="0"/>
      </w:pPr>
    </w:p>
    <w:p w:rsidR="00146B87" w:rsidRDefault="00267AB9">
      <w:pPr>
        <w:contextualSpacing w:val="0"/>
      </w:pPr>
      <w:r>
        <w:t xml:space="preserve"> </w:t>
      </w:r>
    </w:p>
    <w:p w:rsidR="00146B87" w:rsidRDefault="00146B87">
      <w:pPr>
        <w:ind w:left="720"/>
        <w:contextualSpacing w:val="0"/>
      </w:pPr>
    </w:p>
    <w:p w:rsidR="00146B87" w:rsidRDefault="00146B87">
      <w:pPr>
        <w:ind w:left="720"/>
        <w:contextualSpacing w:val="0"/>
      </w:pPr>
    </w:p>
    <w:p w:rsidR="00146B87" w:rsidRDefault="00146B87">
      <w:pPr>
        <w:ind w:left="720"/>
        <w:contextualSpacing w:val="0"/>
      </w:pPr>
    </w:p>
    <w:sectPr w:rsidR="00146B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FAF"/>
    <w:multiLevelType w:val="multilevel"/>
    <w:tmpl w:val="E20EB934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41535660"/>
    <w:multiLevelType w:val="multilevel"/>
    <w:tmpl w:val="B72A39A6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FF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FF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FF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FF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FF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FF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FF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FF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FF0000"/>
        <w:sz w:val="22"/>
        <w:u w:val="none"/>
        <w:vertAlign w:val="baseline"/>
      </w:rPr>
    </w:lvl>
  </w:abstractNum>
  <w:abstractNum w:abstractNumId="2">
    <w:nsid w:val="458F4BB4"/>
    <w:multiLevelType w:val="multilevel"/>
    <w:tmpl w:val="00308756"/>
    <w:lvl w:ilvl="0">
      <w:start w:val="1"/>
      <w:numFmt w:val="upperLetter"/>
      <w:lvlText w:val="%1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7200" w:firstLine="72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>
    <w:nsid w:val="49296A9D"/>
    <w:multiLevelType w:val="multilevel"/>
    <w:tmpl w:val="AAAC0B3C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578963FF"/>
    <w:multiLevelType w:val="multilevel"/>
    <w:tmpl w:val="117ACE3C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7"/>
    <w:rsid w:val="00146B87"/>
    <w:rsid w:val="0026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FCE67-73EB-4898-842F-1E0705B7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ssaging" TargetMode="External"/><Relationship Id="rId13" Type="http://schemas.openxmlformats.org/officeDocument/2006/relationships/hyperlink" Target="http://syste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nagement" TargetMode="External"/><Relationship Id="rId12" Type="http://schemas.openxmlformats.org/officeDocument/2006/relationships/hyperlink" Target="http://suite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tick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mail" TargetMode="External"/><Relationship Id="rId11" Type="http://schemas.openxmlformats.org/officeDocument/2006/relationships/hyperlink" Target="http://banking" TargetMode="External"/><Relationship Id="rId5" Type="http://schemas.openxmlformats.org/officeDocument/2006/relationships/hyperlink" Target="http://ebay.com" TargetMode="External"/><Relationship Id="rId15" Type="http://schemas.openxmlformats.org/officeDocument/2006/relationships/hyperlink" Target="http://teleconferencing" TargetMode="External"/><Relationship Id="rId10" Type="http://schemas.openxmlformats.org/officeDocument/2006/relationships/hyperlink" Target="http://shopp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groups" TargetMode="External"/><Relationship Id="rId14" Type="http://schemas.openxmlformats.org/officeDocument/2006/relationships/hyperlink" Target="http://softw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Janna</cp:lastModifiedBy>
  <cp:revision>2</cp:revision>
  <dcterms:created xsi:type="dcterms:W3CDTF">2015-04-14T22:26:00Z</dcterms:created>
  <dcterms:modified xsi:type="dcterms:W3CDTF">2015-04-14T22:26:00Z</dcterms:modified>
</cp:coreProperties>
</file>